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EE" w:rsidRDefault="005628BA" w:rsidP="00EF3C18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275">
        <w:rPr>
          <w:rFonts w:ascii="Times New Roman" w:hAnsi="Times New Roman"/>
          <w:b/>
          <w:bCs/>
          <w:sz w:val="24"/>
          <w:szCs w:val="24"/>
        </w:rPr>
        <w:t>Анкета по оценке работы регистратуры поликлиники</w:t>
      </w:r>
    </w:p>
    <w:p w:rsidR="00036FEE" w:rsidRPr="00036FEE" w:rsidRDefault="00036FEE" w:rsidP="00EF3C18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FEE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Псковской области «</w:t>
      </w:r>
      <w:r w:rsidR="00EF3C18">
        <w:rPr>
          <w:rFonts w:ascii="Times New Roman" w:hAnsi="Times New Roman"/>
          <w:sz w:val="28"/>
          <w:szCs w:val="28"/>
        </w:rPr>
        <w:t>Псковская межрайонная больница</w:t>
      </w:r>
      <w:r w:rsidRPr="00036FEE">
        <w:rPr>
          <w:rFonts w:ascii="Times New Roman" w:hAnsi="Times New Roman"/>
          <w:sz w:val="28"/>
          <w:szCs w:val="28"/>
        </w:rPr>
        <w:t>»</w:t>
      </w:r>
    </w:p>
    <w:tbl>
      <w:tblPr>
        <w:tblStyle w:val="a8"/>
        <w:tblW w:w="5000" w:type="pct"/>
        <w:tblLook w:val="04A0"/>
      </w:tblPr>
      <w:tblGrid>
        <w:gridCol w:w="539"/>
        <w:gridCol w:w="2140"/>
        <w:gridCol w:w="6349"/>
        <w:gridCol w:w="466"/>
        <w:gridCol w:w="164"/>
        <w:gridCol w:w="164"/>
        <w:gridCol w:w="466"/>
        <w:gridCol w:w="466"/>
        <w:gridCol w:w="164"/>
        <w:gridCol w:w="164"/>
        <w:gridCol w:w="462"/>
      </w:tblGrid>
      <w:tr w:rsidR="005628BA" w:rsidTr="00036FEE">
        <w:tc>
          <w:tcPr>
            <w:tcW w:w="233" w:type="pct"/>
          </w:tcPr>
          <w:p w:rsidR="005628BA" w:rsidRDefault="005628BA">
            <w:r>
              <w:t xml:space="preserve">№ </w:t>
            </w:r>
          </w:p>
          <w:p w:rsidR="005628BA" w:rsidRDefault="005628B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77" w:type="pct"/>
            <w:gridSpan w:val="2"/>
          </w:tcPr>
          <w:p w:rsidR="005628BA" w:rsidRPr="002C6275" w:rsidRDefault="005628BA" w:rsidP="00562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регистратуры</w:t>
            </w:r>
          </w:p>
          <w:p w:rsidR="005628BA" w:rsidRDefault="005628BA"/>
        </w:tc>
        <w:tc>
          <w:tcPr>
            <w:tcW w:w="1091" w:type="pct"/>
            <w:gridSpan w:val="8"/>
          </w:tcPr>
          <w:p w:rsidR="005628BA" w:rsidRPr="002C6275" w:rsidRDefault="005628BA" w:rsidP="00562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работы,</w:t>
            </w:r>
          </w:p>
          <w:p w:rsidR="005628BA" w:rsidRPr="005628BA" w:rsidRDefault="005628BA" w:rsidP="00562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где (5 - высшая оценка,</w:t>
            </w:r>
            <w:r w:rsidR="00CF73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1 - низшая)</w:t>
            </w:r>
          </w:p>
        </w:tc>
      </w:tr>
      <w:tr w:rsidR="005628BA" w:rsidTr="00036FEE">
        <w:tc>
          <w:tcPr>
            <w:tcW w:w="233" w:type="pct"/>
            <w:vMerge w:val="restart"/>
          </w:tcPr>
          <w:p w:rsidR="005628BA" w:rsidRDefault="005628BA" w:rsidP="000C3D0A">
            <w:r>
              <w:t>1</w:t>
            </w:r>
          </w:p>
        </w:tc>
        <w:tc>
          <w:tcPr>
            <w:tcW w:w="927" w:type="pct"/>
            <w:vMerge w:val="restart"/>
          </w:tcPr>
          <w:p w:rsidR="005628BA" w:rsidRPr="00BB7FEB" w:rsidRDefault="005628BA" w:rsidP="004C0E29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</w:p>
        </w:tc>
        <w:tc>
          <w:tcPr>
            <w:tcW w:w="2750" w:type="pct"/>
            <w:vMerge w:val="restart"/>
          </w:tcPr>
          <w:p w:rsidR="005628BA" w:rsidRPr="00BB7FEB" w:rsidRDefault="005628BA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соблюдение графика работы;</w:t>
            </w:r>
          </w:p>
        </w:tc>
        <w:tc>
          <w:tcPr>
            <w:tcW w:w="202" w:type="pct"/>
          </w:tcPr>
          <w:p w:rsidR="005628BA" w:rsidRDefault="005628BA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</w:tcPr>
          <w:p w:rsidR="005628BA" w:rsidRDefault="005628BA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</w:tcPr>
          <w:p w:rsidR="005628BA" w:rsidRDefault="005628BA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</w:tcPr>
          <w:p w:rsidR="005628BA" w:rsidRDefault="005628BA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</w:tcPr>
          <w:p w:rsidR="005628BA" w:rsidRDefault="005628BA" w:rsidP="009B555D">
            <w:pPr>
              <w:jc w:val="center"/>
            </w:pPr>
            <w:r>
              <w:t>5</w:t>
            </w:r>
          </w:p>
        </w:tc>
      </w:tr>
      <w:tr w:rsidR="005628BA" w:rsidTr="00036FEE">
        <w:tc>
          <w:tcPr>
            <w:tcW w:w="233" w:type="pct"/>
            <w:vMerge/>
          </w:tcPr>
          <w:p w:rsidR="005628BA" w:rsidRDefault="005628BA"/>
        </w:tc>
        <w:tc>
          <w:tcPr>
            <w:tcW w:w="927" w:type="pct"/>
            <w:vMerge/>
          </w:tcPr>
          <w:p w:rsidR="005628BA" w:rsidRDefault="005628BA"/>
        </w:tc>
        <w:tc>
          <w:tcPr>
            <w:tcW w:w="2750" w:type="pct"/>
            <w:vMerge/>
          </w:tcPr>
          <w:p w:rsidR="005628BA" w:rsidRPr="00BB7FEB" w:rsidRDefault="005628BA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5628BA" w:rsidRDefault="005628BA" w:rsidP="009B555D">
            <w:pPr>
              <w:jc w:val="center"/>
            </w:pPr>
          </w:p>
        </w:tc>
        <w:tc>
          <w:tcPr>
            <w:tcW w:w="142" w:type="pct"/>
            <w:gridSpan w:val="2"/>
          </w:tcPr>
          <w:p w:rsidR="005628BA" w:rsidRDefault="005628BA" w:rsidP="009B555D">
            <w:pPr>
              <w:jc w:val="center"/>
            </w:pPr>
          </w:p>
        </w:tc>
        <w:tc>
          <w:tcPr>
            <w:tcW w:w="202" w:type="pct"/>
          </w:tcPr>
          <w:p w:rsidR="005628BA" w:rsidRDefault="005628BA" w:rsidP="009B555D">
            <w:pPr>
              <w:jc w:val="center"/>
            </w:pPr>
          </w:p>
        </w:tc>
        <w:tc>
          <w:tcPr>
            <w:tcW w:w="273" w:type="pct"/>
            <w:gridSpan w:val="2"/>
          </w:tcPr>
          <w:p w:rsidR="005628BA" w:rsidRDefault="005628BA" w:rsidP="009B555D">
            <w:pPr>
              <w:jc w:val="center"/>
            </w:pPr>
          </w:p>
        </w:tc>
        <w:tc>
          <w:tcPr>
            <w:tcW w:w="272" w:type="pct"/>
            <w:gridSpan w:val="2"/>
          </w:tcPr>
          <w:p w:rsidR="005628BA" w:rsidRDefault="005628BA" w:rsidP="009B555D">
            <w:pPr>
              <w:jc w:val="center"/>
            </w:pPr>
          </w:p>
        </w:tc>
      </w:tr>
      <w:tr w:rsidR="00AF1751" w:rsidTr="00036FEE">
        <w:trPr>
          <w:trHeight w:val="300"/>
        </w:trPr>
        <w:tc>
          <w:tcPr>
            <w:tcW w:w="233" w:type="pct"/>
            <w:vMerge w:val="restart"/>
          </w:tcPr>
          <w:p w:rsidR="00AF1751" w:rsidRDefault="00AF1751"/>
        </w:tc>
        <w:tc>
          <w:tcPr>
            <w:tcW w:w="927" w:type="pct"/>
            <w:vMerge w:val="restart"/>
          </w:tcPr>
          <w:p w:rsidR="00AF1751" w:rsidRDefault="00AF1751"/>
        </w:tc>
        <w:tc>
          <w:tcPr>
            <w:tcW w:w="2750" w:type="pct"/>
            <w:vMerge w:val="restart"/>
          </w:tcPr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системность хранения документов;</w:t>
            </w:r>
          </w:p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5</w:t>
            </w:r>
          </w:p>
        </w:tc>
      </w:tr>
      <w:tr w:rsidR="00AF1751" w:rsidTr="00036FEE">
        <w:trPr>
          <w:trHeight w:val="525"/>
        </w:trPr>
        <w:tc>
          <w:tcPr>
            <w:tcW w:w="233" w:type="pct"/>
            <w:vMerge/>
          </w:tcPr>
          <w:p w:rsidR="00AF1751" w:rsidRDefault="00AF1751"/>
        </w:tc>
        <w:tc>
          <w:tcPr>
            <w:tcW w:w="927" w:type="pct"/>
            <w:vMerge/>
          </w:tcPr>
          <w:p w:rsidR="00AF1751" w:rsidRDefault="00AF1751"/>
        </w:tc>
        <w:tc>
          <w:tcPr>
            <w:tcW w:w="2750" w:type="pct"/>
            <w:vMerge/>
          </w:tcPr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</w:tr>
      <w:tr w:rsidR="00CF73AC" w:rsidTr="00036FEE">
        <w:trPr>
          <w:trHeight w:val="27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обеспечение сохранности документов;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5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15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распределение потока пациентов;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10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3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обеспечение работы всех окон в периоды наибольшей нагрузки;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6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6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равномерное распределение нагрузки на регистраторов;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3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6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взаимодействие с другими структурными подразделениями;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50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AF1751" w:rsidTr="00036FEE">
        <w:tc>
          <w:tcPr>
            <w:tcW w:w="233" w:type="pct"/>
          </w:tcPr>
          <w:p w:rsidR="00AF1751" w:rsidRDefault="00AF1751"/>
        </w:tc>
        <w:tc>
          <w:tcPr>
            <w:tcW w:w="927" w:type="pct"/>
          </w:tcPr>
          <w:p w:rsidR="00AF1751" w:rsidRDefault="00AF1751"/>
        </w:tc>
        <w:tc>
          <w:tcPr>
            <w:tcW w:w="2750" w:type="pct"/>
          </w:tcPr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обеспечение приема людей с ограниченными возможностями без очереди;</w:t>
            </w:r>
          </w:p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AF1751" w:rsidRDefault="00AF1751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</w:tcPr>
          <w:p w:rsidR="00AF1751" w:rsidRDefault="00AF1751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</w:tcPr>
          <w:p w:rsidR="00AF1751" w:rsidRDefault="00AF1751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</w:tcPr>
          <w:p w:rsidR="00AF1751" w:rsidRDefault="00AF1751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</w:tcPr>
          <w:p w:rsidR="00AF1751" w:rsidRDefault="00AF1751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33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организация и осуществление регистрации вызовов врачей на дом по месту жительства (пребывания) больного;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6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6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возможность подачи жалобы / выражения благодарности / внесения предложений;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3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85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наличие обратной связи.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5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организация рабочего места;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1581"/>
        </w:trPr>
        <w:tc>
          <w:tcPr>
            <w:tcW w:w="233" w:type="pct"/>
            <w:vMerge/>
          </w:tcPr>
          <w:p w:rsidR="00CF73AC" w:rsidRDefault="00CF73AC" w:rsidP="00E0031C"/>
        </w:tc>
        <w:tc>
          <w:tcPr>
            <w:tcW w:w="927" w:type="pct"/>
            <w:vMerge/>
          </w:tcPr>
          <w:p w:rsidR="00CF73AC" w:rsidRDefault="00CF73AC" w:rsidP="00E0031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55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чистота в регистратуре;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70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85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наличие мест для отдыха;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40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30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-  обеспечение местами, оборудованными для людей с ограниченными </w:t>
            </w:r>
            <w:r w:rsidRPr="00BB7FEB">
              <w:rPr>
                <w:rFonts w:ascii="Times New Roman" w:hAnsi="Times New Roman"/>
                <w:spacing w:val="-6"/>
                <w:sz w:val="24"/>
                <w:szCs w:val="24"/>
              </w:rPr>
              <w:t>возможностями (включая размещение информации с использованием азбуки Брайля)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65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00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  <w:tcBorders>
              <w:right w:val="single" w:sz="2" w:space="0" w:color="000000" w:themeColor="text1"/>
            </w:tcBorders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-  особые решения по созданию в регистратуре комфортных для пациента 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95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  <w:tcBorders>
              <w:right w:val="single" w:sz="2" w:space="0" w:color="000000" w:themeColor="text1"/>
            </w:tcBorders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55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условий (цветы, декоративные фонтаны, фоновая музыка и т.д.);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70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00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отсутствие неприятных запахов;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25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70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общая атмосфера в регистратуре.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55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9B555D" w:rsidTr="00036FEE">
        <w:trPr>
          <w:trHeight w:val="24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 Организация труда регистраторов</w:t>
            </w: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компетентность;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585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24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вежливость;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57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18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коммуникативные навыки (в том числе с людьми с ограниченными возможностями),  грамотная речь;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93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30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внешний вид / опрятность / аккуратность / тактичность регистратора;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795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c>
          <w:tcPr>
            <w:tcW w:w="233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отзывчивость / внимательность.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27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Организация времени</w:t>
            </w: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скорость оказания консультаций регистраторами лично / по телефону;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825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285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скорость оформления документов (справок, направлений, рецептов и т.д.);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81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225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учет рационального использования времени пациента.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87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345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Общая оценка работы регистратуры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удовлетворенность работой регистратуры;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765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24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был ли решен Ваш вопрос.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30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828"/>
        </w:trPr>
        <w:tc>
          <w:tcPr>
            <w:tcW w:w="233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7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Ваши предложения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9"/>
          </w:tcPr>
          <w:p w:rsidR="009B555D" w:rsidRDefault="009B555D" w:rsidP="00E0031C"/>
        </w:tc>
      </w:tr>
    </w:tbl>
    <w:p w:rsidR="00CF73AC" w:rsidRDefault="00CF73AC"/>
    <w:sectPr w:rsidR="00CF73AC" w:rsidSect="009B555D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DE" w:rsidRDefault="00D310DE" w:rsidP="005628BA">
      <w:pPr>
        <w:spacing w:after="0" w:line="240" w:lineRule="auto"/>
      </w:pPr>
      <w:r>
        <w:separator/>
      </w:r>
    </w:p>
  </w:endnote>
  <w:endnote w:type="continuationSeparator" w:id="0">
    <w:p w:rsidR="00D310DE" w:rsidRDefault="00D310DE" w:rsidP="005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DE" w:rsidRDefault="00D310DE" w:rsidP="005628BA">
      <w:pPr>
        <w:spacing w:after="0" w:line="240" w:lineRule="auto"/>
      </w:pPr>
      <w:r>
        <w:separator/>
      </w:r>
    </w:p>
  </w:footnote>
  <w:footnote w:type="continuationSeparator" w:id="0">
    <w:p w:rsidR="00D310DE" w:rsidRDefault="00D310DE" w:rsidP="0056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BA"/>
    <w:rsid w:val="00036FEE"/>
    <w:rsid w:val="00401E94"/>
    <w:rsid w:val="00484378"/>
    <w:rsid w:val="004E4387"/>
    <w:rsid w:val="005628BA"/>
    <w:rsid w:val="006C3C43"/>
    <w:rsid w:val="0082342D"/>
    <w:rsid w:val="009B555D"/>
    <w:rsid w:val="009B7F50"/>
    <w:rsid w:val="00AF037D"/>
    <w:rsid w:val="00AF1751"/>
    <w:rsid w:val="00B867A0"/>
    <w:rsid w:val="00CF73AC"/>
    <w:rsid w:val="00D310DE"/>
    <w:rsid w:val="00EF3C18"/>
    <w:rsid w:val="00F11A7F"/>
    <w:rsid w:val="00F4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8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28BA"/>
  </w:style>
  <w:style w:type="paragraph" w:styleId="a5">
    <w:name w:val="footer"/>
    <w:basedOn w:val="a"/>
    <w:link w:val="a6"/>
    <w:uiPriority w:val="99"/>
    <w:semiHidden/>
    <w:unhideWhenUsed/>
    <w:rsid w:val="005628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28BA"/>
  </w:style>
  <w:style w:type="paragraph" w:customStyle="1" w:styleId="a7">
    <w:name w:val="Знак"/>
    <w:basedOn w:val="a"/>
    <w:rsid w:val="0056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562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Comselco</cp:lastModifiedBy>
  <cp:revision>5</cp:revision>
  <cp:lastPrinted>2015-04-01T11:18:00Z</cp:lastPrinted>
  <dcterms:created xsi:type="dcterms:W3CDTF">2015-04-01T09:36:00Z</dcterms:created>
  <dcterms:modified xsi:type="dcterms:W3CDTF">2017-04-11T06:28:00Z</dcterms:modified>
</cp:coreProperties>
</file>